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C42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692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0C4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4A0098">
        <w:rPr>
          <w:rFonts w:ascii="Times New Roman" w:hAnsi="Times New Roman" w:cs="Times New Roman"/>
          <w:sz w:val="28"/>
          <w:szCs w:val="28"/>
        </w:rPr>
        <w:t xml:space="preserve"> 26 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</w:t>
      </w:r>
      <w:r w:rsidR="004A009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        № </w:t>
      </w:r>
      <w:r w:rsidR="004A0098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FC5D46">
        <w:rPr>
          <w:sz w:val="28"/>
          <w:szCs w:val="28"/>
        </w:rPr>
        <w:t>Кармало-Аделяково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C5D46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FC5D46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FC5D46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5D46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0C42DF" w:rsidRDefault="00FC5D46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сельского поселения Кармало-Аделяково муниципального района Сергиевский № </w:t>
      </w:r>
      <w:r w:rsidR="000C42DF">
        <w:rPr>
          <w:sz w:val="28"/>
          <w:szCs w:val="28"/>
        </w:rPr>
        <w:t>32 от 14.11.2008 г. «Об утверждении Положения «О старостах сельского поселения Кармало-Аделяково муниципального района Сергиевский» считать утратившим силу.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5D46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FC5D46">
        <w:rPr>
          <w:rFonts w:ascii="Times New Roman" w:hAnsi="Times New Roman" w:cs="Times New Roman"/>
          <w:sz w:val="28"/>
          <w:szCs w:val="28"/>
        </w:rPr>
        <w:t>Н.П.Малиновский</w:t>
      </w:r>
    </w:p>
    <w:p w:rsidR="00FC5D46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C5D46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FC5D46">
        <w:rPr>
          <w:rFonts w:ascii="Times New Roman" w:hAnsi="Times New Roman" w:cs="Times New Roman"/>
          <w:sz w:val="28"/>
          <w:szCs w:val="28"/>
        </w:rPr>
        <w:t>О.М.Карягин</w:t>
      </w:r>
    </w:p>
    <w:p w:rsidR="00A367E5" w:rsidRPr="00A367E5" w:rsidRDefault="000C42DF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67E5" w:rsidRPr="00A367E5">
        <w:rPr>
          <w:rFonts w:ascii="Times New Roman" w:hAnsi="Times New Roman" w:cs="Times New Roman"/>
          <w:sz w:val="24"/>
          <w:szCs w:val="24"/>
        </w:rPr>
        <w:t>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C5D46">
        <w:rPr>
          <w:rFonts w:ascii="Times New Roman" w:hAnsi="Times New Roman" w:cs="Times New Roman"/>
          <w:sz w:val="24"/>
          <w:szCs w:val="24"/>
        </w:rPr>
        <w:t>Кармало-Аделяково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4A0098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</w:t>
      </w:r>
      <w:r w:rsidR="004A0098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FC5D46">
        <w:rPr>
          <w:sz w:val="26"/>
          <w:szCs w:val="26"/>
        </w:rPr>
        <w:t>Кармало-Аделяково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C5D46">
        <w:rPr>
          <w:rFonts w:ascii="Times New Roman" w:hAnsi="Times New Roman" w:cs="Times New Roman"/>
          <w:sz w:val="26"/>
          <w:szCs w:val="26"/>
        </w:rPr>
        <w:t>Кармало-Аделяково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C5D46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FC5D46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C5D46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FC5D46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C5D46">
        <w:rPr>
          <w:rFonts w:ascii="Times New Roman" w:hAnsi="Times New Roman" w:cs="Times New Roman"/>
          <w:sz w:val="26"/>
          <w:szCs w:val="26"/>
        </w:rPr>
        <w:t>Кармало-Аделяково</w:t>
      </w:r>
      <w:r w:rsidR="00FC5D46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Взаимодействует с Администрацией поселенияпо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FC5D4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C5D46"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0C42DF"/>
    <w:rsid w:val="00121380"/>
    <w:rsid w:val="001458B9"/>
    <w:rsid w:val="00216055"/>
    <w:rsid w:val="00244DC4"/>
    <w:rsid w:val="002A63C2"/>
    <w:rsid w:val="002B2BBB"/>
    <w:rsid w:val="002E3DD9"/>
    <w:rsid w:val="00301F6A"/>
    <w:rsid w:val="003F22CB"/>
    <w:rsid w:val="00402776"/>
    <w:rsid w:val="00422426"/>
    <w:rsid w:val="00444B16"/>
    <w:rsid w:val="00464867"/>
    <w:rsid w:val="00473271"/>
    <w:rsid w:val="0049340E"/>
    <w:rsid w:val="004A0098"/>
    <w:rsid w:val="004C7953"/>
    <w:rsid w:val="00534438"/>
    <w:rsid w:val="0054510E"/>
    <w:rsid w:val="00580A78"/>
    <w:rsid w:val="005941C2"/>
    <w:rsid w:val="005F540B"/>
    <w:rsid w:val="006C4AE3"/>
    <w:rsid w:val="006D51A5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6097"/>
    <w:rsid w:val="009842FA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96920"/>
    <w:rsid w:val="00D35103"/>
    <w:rsid w:val="00D755AE"/>
    <w:rsid w:val="00D84A69"/>
    <w:rsid w:val="00E508D1"/>
    <w:rsid w:val="00E80E45"/>
    <w:rsid w:val="00EB5643"/>
    <w:rsid w:val="00ED1650"/>
    <w:rsid w:val="00FC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141-57BA-460A-8ECE-09CDFC0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2018-02-26T09:31:00Z</cp:lastPrinted>
  <dcterms:created xsi:type="dcterms:W3CDTF">2018-02-20T11:20:00Z</dcterms:created>
  <dcterms:modified xsi:type="dcterms:W3CDTF">2018-02-26T09:32:00Z</dcterms:modified>
</cp:coreProperties>
</file>